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5" w:tblpY="2148"/>
        <w:tblOverlap w:val="never"/>
        <w:tblW w:w="88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271"/>
        <w:gridCol w:w="1271"/>
        <w:gridCol w:w="1271"/>
        <w:gridCol w:w="1271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工程内容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价税合计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替换原有旧配电箱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一级配电箱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二级配电箱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微型漏电开关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 3P+N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微型漏电开关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 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微型漏电开关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25A 2P+N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 一开二、三插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胶布、防鼠泥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ZC-YV22-0.6/1KV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3*240+2*120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使用广东电缆或其以上品牌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ZC-YV-0.6/1KV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3*150+2*70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使用广东电缆或其以上品牌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电缆接线耳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电缆接线耳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电缆接线耳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电缆接线耳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金属线槽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250*300*1mm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项目总价：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， 含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%增值税</w:t>
            </w:r>
          </w:p>
        </w:tc>
      </w:tr>
    </w:tbl>
    <w:p>
      <w:pPr>
        <w:tabs>
          <w:tab w:val="left" w:pos="795"/>
        </w:tabs>
        <w:spacing w:line="360" w:lineRule="auto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附件：工程报价清单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DcyNzc2NDNiZmVjODZkMTc1MjE4ODI2M2MxNmYifQ=="/>
  </w:docVars>
  <w:rsids>
    <w:rsidRoot w:val="0D6E01F9"/>
    <w:rsid w:val="0D6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2023-05-09T04:11:00Z</dcterms:created>
  <dc:creator>刷新半天</dc:creator>
  <cp:lastModifiedBy>刷新半天</cp:lastModifiedBy>
  <dcterms:modified xsi:type="dcterms:W3CDTF">2023-05-09T04:13:07Z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7067DB782FA5473F86F89E67A33B455D_11</vt:lpwstr>
  </property>
</Properties>
</file>