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附件：报价单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开 标 项 目 一 览 表</w:t>
      </w:r>
    </w:p>
    <w:tbl>
      <w:tblPr>
        <w:tblStyle w:val="2"/>
        <w:tblW w:w="90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58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     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分切车间风管维修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UV车间加装柜式分体空调和风箱改造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数码车间空调接入环保空调风管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投标总价（人民币）：</w:t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元（含</w:t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%增值税专票）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大写：</w:t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</w:t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仟</w:t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圆</w:t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</w:t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货期和工期：</w:t>
            </w:r>
            <w:r>
              <w:rPr>
                <w:rStyle w:val="11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</w:t>
            </w:r>
          </w:p>
        </w:tc>
      </w:tr>
    </w:tbl>
    <w:p>
      <w:pPr>
        <w:wordWrap w:val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ordWrap w:val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投标人单位名称：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（公章）</w:t>
      </w:r>
    </w:p>
    <w:tbl>
      <w:tblPr>
        <w:tblStyle w:val="2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05"/>
        <w:gridCol w:w="2160"/>
        <w:gridCol w:w="705"/>
        <w:gridCol w:w="780"/>
        <w:gridCol w:w="121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分切车间风管维修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风系统改造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规格与型号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拆卸更换酚醛板送风管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修复加固密封送风口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风管脱接处修复及加固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五金杂件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510" w:firstLineChars="3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不含税总价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税率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含税总价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发票性质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专票       □普票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399" w:tblpY="199"/>
        <w:tblOverlap w:val="never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865"/>
        <w:gridCol w:w="2100"/>
        <w:gridCol w:w="750"/>
        <w:gridCol w:w="780"/>
        <w:gridCol w:w="1200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二、UV车间加装柜式分体空调和风箱改造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（一）主要设备部分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规格与型号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安装水冷柜式中央空调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含接管、接电、调试、减振基础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制冷量：130kw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拆、装冷却水循环水泵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循环水量：40m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/h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扬程：24m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拆、装冷却水塔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循环水量：50m3/h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电机：1.1kw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（二）水系统部分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规格与型号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DN80（含连接件）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水泵软接头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DN80（含连接件）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PVC循环水管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φ90*1.6mpa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PVC循环水管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φ32*1.6mpa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PVC阀门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五金辅料和墙体恢复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墙体开孔及防水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（三）风系统部分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规格与型号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新制集风箱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2000*800*800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原环保空调风管加贴保温层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20mm厚，外带铝箔层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原环保空调送风口拆卸封堵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下方与两侧风口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送风射流风咀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拆除环保空调风管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窗外及接入部分拆除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封堵拆下玻璃窗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五金辅料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（四）供电系统部分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规格与型号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安装控制开关电箱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3回路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主机供电线路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3*35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+2*16（含线管）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水泵供电线路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4*4平方（含线管）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水塔供电线路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4*2.5平方（含线管）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防水电箱（含不锈钢座地架）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高1.2米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不含税总价</w:t>
            </w:r>
          </w:p>
        </w:tc>
        <w:tc>
          <w:tcPr>
            <w:tcW w:w="5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税率</w:t>
            </w:r>
          </w:p>
        </w:tc>
        <w:tc>
          <w:tcPr>
            <w:tcW w:w="5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含税总价</w:t>
            </w:r>
          </w:p>
        </w:tc>
        <w:tc>
          <w:tcPr>
            <w:tcW w:w="5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发票性质</w:t>
            </w:r>
          </w:p>
        </w:tc>
        <w:tc>
          <w:tcPr>
            <w:tcW w:w="5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专票       □普票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电缆要求使用知名品牌如：珠江电缆、广东电缆或其以上产品；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开关要求使用知名品牌如：三菱、ABB等或其以上产品；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管道要求使用知名品牌如：联塑或其以上产品；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请在相关位置标注提供的品牌名称。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14"/>
        <w:gridCol w:w="2100"/>
        <w:gridCol w:w="741"/>
        <w:gridCol w:w="780"/>
        <w:gridCol w:w="1245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三、数码车间空调接入环保空调风管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   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规格与型号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综合单价 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（一）分体柜式空调安装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单冷柜式分体空调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空调铜管含保温、电源线、信号线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5匹双管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空调排水管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 φ25（含保温层）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室外不锈钢座地架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5匹专用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室外不锈钢挂架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5匹专用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室内机抬高座地机架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不锈钢定制100高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加雪种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R32/5匹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墙体施工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含铜管、排水管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外机搬运吊装费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（二）风系统改造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原集风箱上加装送风射流风咀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其他五金杂件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不含税总价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税率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含税总价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发票性质</w:t>
            </w:r>
          </w:p>
        </w:tc>
        <w:tc>
          <w:tcPr>
            <w:tcW w:w="6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专票       □普票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</w:tc>
        <w:tc>
          <w:tcPr>
            <w:tcW w:w="8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单冷柜式分体空调要求使用知名品牌如：格力、美的、海尔、松下、三菱；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单冷柜式分体空调参数要求：循环风量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Style w:val="10"/>
                <w:lang w:val="en-US" w:eastAsia="zh-CN" w:bidi="ar"/>
              </w:rPr>
              <w:t>2050m³/h、制冷量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Style w:val="10"/>
                <w:lang w:val="en-US" w:eastAsia="zh-CN" w:bidi="ar"/>
              </w:rPr>
              <w:t>12110W、柜机尺寸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Style w:val="10"/>
                <w:lang w:val="en-US" w:eastAsia="zh-CN" w:bidi="ar"/>
              </w:rPr>
              <w:t>585*405mm；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电缆要求使用知名品牌如：珠江电缆、广东电缆或其以上产品；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开关要求使用知名品牌如：三菱、ABB等或其以上产品；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管道要求使用知名品牌如：联塑或其以上产品；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请在相关位置标注提供的品牌名称。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1F825"/>
    <w:multiLevelType w:val="singleLevel"/>
    <w:tmpl w:val="B571F8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1661F2"/>
    <w:multiLevelType w:val="singleLevel"/>
    <w:tmpl w:val="601661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DcyNzc2NDNiZmVjODZkMTc1MjE4ODI2M2MxNmYifQ=="/>
  </w:docVars>
  <w:rsids>
    <w:rsidRoot w:val="1C97311E"/>
    <w:rsid w:val="0C5B40EC"/>
    <w:rsid w:val="1C97311E"/>
    <w:rsid w:val="27880C55"/>
    <w:rsid w:val="4FB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1266</Words>
  <Characters>1414</Characters>
  <Lines>0</Lines>
  <Paragraphs>0</Paragraphs>
  <TotalTime>4</TotalTime>
  <ScaleCrop>false</ScaleCrop>
  <LinksUpToDate>false</LinksUpToDate>
  <CharactersWithSpaces>1827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2023-06-02T07:24:00Z</dcterms:created>
  <dc:creator>刷新半天</dc:creator>
  <cp:lastModifiedBy>刷新半天</cp:lastModifiedBy>
  <cp:lastPrinted>2023-06-02T08:54:06Z</cp:lastPrinted>
  <dcterms:modified xsi:type="dcterms:W3CDTF">2023-06-02T09:00:59Z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26AA245CCAB74391A0DF3E34B4899D58_11</vt:lpwstr>
  </property>
</Properties>
</file>